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AD" w:rsidRDefault="000B0F2F" w:rsidP="000B0F2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Введение. Об актуальности темы для реализации культурной</w:t>
      </w:r>
      <w:r>
        <w:rPr>
          <w:rFonts w:ascii="Arial" w:hAnsi="Arial" w:cs="Arial"/>
          <w:color w:val="000000"/>
          <w:sz w:val="27"/>
          <w:szCs w:val="27"/>
        </w:rPr>
        <w:br/>
        <w:t>политики Узбекистана.</w:t>
      </w:r>
      <w:r>
        <w:rPr>
          <w:rFonts w:ascii="Arial" w:hAnsi="Arial" w:cs="Arial"/>
          <w:color w:val="000000"/>
          <w:sz w:val="27"/>
          <w:szCs w:val="27"/>
        </w:rPr>
        <w:br/>
        <w:t>Глава 1. Анализ динамики норм русской письменной речи в</w:t>
      </w:r>
      <w:r>
        <w:rPr>
          <w:rFonts w:ascii="Arial" w:hAnsi="Arial" w:cs="Arial"/>
          <w:color w:val="000000"/>
          <w:sz w:val="27"/>
          <w:szCs w:val="27"/>
        </w:rPr>
        <w:br/>
        <w:t>СМИ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1.1. Сравнительный анализ русскоязычных СМИ на</w:t>
      </w:r>
      <w:r>
        <w:rPr>
          <w:rFonts w:ascii="Arial" w:hAnsi="Arial" w:cs="Arial"/>
          <w:color w:val="000000"/>
          <w:sz w:val="27"/>
          <w:szCs w:val="27"/>
        </w:rPr>
        <w:br/>
        <w:t>постсоветском пространстве.</w:t>
      </w:r>
      <w:r>
        <w:rPr>
          <w:rFonts w:ascii="Arial" w:hAnsi="Arial" w:cs="Arial"/>
          <w:color w:val="000000"/>
          <w:sz w:val="27"/>
          <w:szCs w:val="27"/>
        </w:rPr>
        <w:br/>
        <w:t>1.2. Характеристика русскоязычных СМИ Узбекистана</w:t>
      </w:r>
      <w:r>
        <w:rPr>
          <w:rFonts w:ascii="Arial" w:hAnsi="Arial" w:cs="Arial"/>
          <w:color w:val="000000"/>
          <w:sz w:val="27"/>
          <w:szCs w:val="27"/>
        </w:rPr>
        <w:br/>
        <w:t>периода Независимости.</w:t>
      </w:r>
      <w:r>
        <w:rPr>
          <w:rFonts w:ascii="Arial" w:hAnsi="Arial" w:cs="Arial"/>
          <w:color w:val="000000"/>
          <w:sz w:val="27"/>
          <w:szCs w:val="27"/>
        </w:rPr>
        <w:br/>
        <w:t>1.3. Изменение формата русскоязычных СМИ Узбекистана.</w:t>
      </w:r>
      <w:r>
        <w:rPr>
          <w:rFonts w:ascii="Arial" w:hAnsi="Arial" w:cs="Arial"/>
          <w:color w:val="000000"/>
          <w:sz w:val="27"/>
          <w:szCs w:val="27"/>
        </w:rPr>
        <w:br/>
        <w:t>Глава 2. Тенденции изменений норм русского языка и</w:t>
      </w:r>
      <w:r>
        <w:rPr>
          <w:rFonts w:ascii="Arial" w:hAnsi="Arial" w:cs="Arial"/>
          <w:color w:val="000000"/>
          <w:sz w:val="27"/>
          <w:szCs w:val="27"/>
        </w:rPr>
        <w:br/>
        <w:t>экстраполяция их в будущее.</w:t>
      </w:r>
      <w:r>
        <w:rPr>
          <w:rFonts w:ascii="Arial" w:hAnsi="Arial" w:cs="Arial"/>
          <w:color w:val="000000"/>
          <w:sz w:val="27"/>
          <w:szCs w:val="27"/>
        </w:rPr>
        <w:br/>
        <w:t>2.1. Негативные тенденции и угрозы развитию русского</w:t>
      </w:r>
      <w:r>
        <w:rPr>
          <w:rFonts w:ascii="Arial" w:hAnsi="Arial" w:cs="Arial"/>
          <w:color w:val="000000"/>
          <w:sz w:val="27"/>
          <w:szCs w:val="27"/>
        </w:rPr>
        <w:br/>
        <w:t>языка в СМИ.</w:t>
      </w:r>
      <w:r>
        <w:rPr>
          <w:rFonts w:ascii="Arial" w:hAnsi="Arial" w:cs="Arial"/>
          <w:color w:val="000000"/>
          <w:sz w:val="27"/>
          <w:szCs w:val="27"/>
        </w:rPr>
        <w:br/>
        <w:t>2.2. Влияние явления концентрации информации в</w:t>
      </w:r>
      <w:r>
        <w:rPr>
          <w:rFonts w:ascii="Arial" w:hAnsi="Arial" w:cs="Arial"/>
          <w:color w:val="000000"/>
          <w:sz w:val="27"/>
          <w:szCs w:val="27"/>
        </w:rPr>
        <w:br/>
        <w:t>современных СМИ на изменение норм русского языка.</w:t>
      </w:r>
      <w:r>
        <w:rPr>
          <w:rFonts w:ascii="Arial" w:hAnsi="Arial" w:cs="Arial"/>
          <w:color w:val="000000"/>
          <w:sz w:val="27"/>
          <w:szCs w:val="27"/>
        </w:rPr>
        <w:br/>
        <w:t>2.3. Способы манипуляции сознанием масс с помощью</w:t>
      </w:r>
      <w:r>
        <w:rPr>
          <w:rFonts w:ascii="Arial" w:hAnsi="Arial" w:cs="Arial"/>
          <w:color w:val="000000"/>
          <w:sz w:val="27"/>
          <w:szCs w:val="27"/>
        </w:rPr>
        <w:br/>
        <w:t>изменения норм русского языка.</w:t>
      </w:r>
      <w:r>
        <w:rPr>
          <w:rFonts w:ascii="Arial" w:hAnsi="Arial" w:cs="Arial"/>
          <w:color w:val="000000"/>
          <w:sz w:val="27"/>
          <w:szCs w:val="27"/>
        </w:rPr>
        <w:br/>
        <w:t>2.4. Взаимовлияние рекламы на изменение норм русского</w:t>
      </w:r>
      <w:r>
        <w:rPr>
          <w:rFonts w:ascii="Arial" w:hAnsi="Arial" w:cs="Arial"/>
          <w:color w:val="000000"/>
          <w:sz w:val="27"/>
          <w:szCs w:val="27"/>
        </w:rPr>
        <w:br/>
        <w:t>языка.</w:t>
      </w:r>
      <w:r>
        <w:rPr>
          <w:rFonts w:ascii="Arial" w:hAnsi="Arial" w:cs="Arial"/>
          <w:color w:val="000000"/>
          <w:sz w:val="27"/>
          <w:szCs w:val="27"/>
        </w:rPr>
        <w:br/>
        <w:t>2.5. Влияние норм русского языка на узбекский язык.</w:t>
      </w:r>
      <w:r>
        <w:rPr>
          <w:rFonts w:ascii="Arial" w:hAnsi="Arial" w:cs="Arial"/>
          <w:color w:val="000000"/>
          <w:sz w:val="27"/>
          <w:szCs w:val="27"/>
        </w:rPr>
        <w:br/>
        <w:t>Глава 3. Система рекомендаций для СМИ по сохранению и</w:t>
      </w:r>
      <w:r>
        <w:rPr>
          <w:rFonts w:ascii="Arial" w:hAnsi="Arial" w:cs="Arial"/>
          <w:color w:val="000000"/>
          <w:sz w:val="27"/>
          <w:szCs w:val="27"/>
        </w:rPr>
        <w:br/>
        <w:t>развитию норм русского языка.</w:t>
      </w:r>
    </w:p>
    <w:p w:rsidR="000B0F2F" w:rsidRPr="000B0F2F" w:rsidRDefault="000B0F2F" w:rsidP="000B0F2F">
      <w:bookmarkStart w:id="0" w:name="_GoBack"/>
      <w:bookmarkEnd w:id="0"/>
    </w:p>
    <w:sectPr w:rsidR="000B0F2F" w:rsidRPr="000B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25"/>
    <w:rsid w:val="00092325"/>
    <w:rsid w:val="000B0F2F"/>
    <w:rsid w:val="001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94DE"/>
  <w15:chartTrackingRefBased/>
  <w15:docId w15:val="{2B558F7F-6BD4-47EE-B33D-E209D707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</dc:creator>
  <cp:keywords/>
  <dc:description/>
  <cp:lastModifiedBy>prorektor</cp:lastModifiedBy>
  <cp:revision>2</cp:revision>
  <dcterms:created xsi:type="dcterms:W3CDTF">2021-05-11T10:03:00Z</dcterms:created>
  <dcterms:modified xsi:type="dcterms:W3CDTF">2021-05-11T10:04:00Z</dcterms:modified>
</cp:coreProperties>
</file>